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Buyer Requirement Form</w:t>
      </w:r>
    </w:p>
    <w:p>
      <w:r>
        <w:t>Structured form for buyers, institutions or project owners to define the requirement.</w:t>
      </w:r>
    </w:p>
    <w:p>
      <w:r>
        <w:t>Version 1.0 | 2026-06-28 | info@olyvenra.com</w:t>
      </w:r>
    </w:p>
    <w:p>
      <w:pPr>
        <w:pStyle w:val="Heading2"/>
      </w:pPr>
      <w:r>
        <w:t>Submission fields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Organisation name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Country / region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Primary contact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Requirement summary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Target timing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Supporting documents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Compliance or certification notes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Requested next step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Document control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