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Alıcı İhtiyaç Formu</w:t>
      </w:r>
    </w:p>
    <w:p>
      <w:r>
        <w:t>Alıcı, kurum veya proje sahiplerinin ihtiyacı tanımlaması için yapılandırılmış form.</w:t>
      </w:r>
    </w:p>
    <w:p>
      <w:r>
        <w:t>Version 1.0 | 2026-06-28 | info@olyvenra.com</w:t>
      </w:r>
    </w:p>
    <w:p>
      <w:pPr>
        <w:pStyle w:val="Heading2"/>
      </w:pPr>
      <w:r>
        <w:t>Başvuru alanları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Şirket / kurum adı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Ülke / bölge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Ana iletişim kişisi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İhtiyaç özeti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Hedef zamanlama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Destekleyici dokümanlar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Uyum veya sertifikasyon notları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Talep edilen sonraki adım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Doküman kontrolü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