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Durum Tespiti Anketi</w:t>
      </w:r>
    </w:p>
    <w:p>
      <w:r>
        <w:t>Tedarikçi, ortak ve tanıştırıcı taraflar için karşı taraf inceleme soruları.</w:t>
      </w:r>
    </w:p>
    <w:p>
      <w:r>
        <w:t>Version 1.0 | 2026-06-28 | info@olyvenra.com</w:t>
      </w:r>
    </w:p>
    <w:p>
      <w:pPr>
        <w:pStyle w:val="Heading2"/>
      </w:pPr>
      <w:r>
        <w:t>Başvuru alanları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Şirket / kurum adı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Ülke / bölge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Ana iletişim kişisi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İhtiyaç özeti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Hedef zamanlama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Destekleyici dokümanlar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Uyum veya sertifikasyon notları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Talep edilen sonraki adım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Doküman kontrolü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